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满洲里市人民政府办公室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2020年政府信息公开工作年度报告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根据《中华人民共和国政府信息公开条例》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，特向社会公布2020年度满洲里市人民政府办公室（以下简称市政府办公室）信息公开年度报告。全文包括市政府办公室信息公开总体情况，主动公开政府信息情况，收到和处理政府信息公开申请情况，政府信息公开行政复议、行政诉讼情况，存在的主要问题及下一步工作举措。所列数据统计期限为2020 年1月1日至2020年12月31日。本年度报告可以从满洲里市人民政府门户网站（http://www.manzhouli.gov.cn/）下载。如对本年度报告有疑问，请与满洲里市人民政府办公室联系（电话：0470-6262575）。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1"/>
          <w:szCs w:val="31"/>
          <w:lang w:val="en-US" w:eastAsia="zh-CN" w:bidi="ar"/>
        </w:rPr>
        <w:t xml:space="preserve">一、信息公开工作总体情况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2020 年，市政府办公室认真贯彻落实《中华人民共和国政府信息公开条例》文件精神，切实落实工作机制，不断完善各项制度，积极开展政府信息公开工作。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（一）主动公开情况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2020 年，市政府办公室通过政府信息公开平台发布相关信息85条，公开政府、政府办文件37 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印发政府公报6期，可在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满洲里市人民政府网站</w:t>
      </w:r>
      <w:r>
        <w:rPr>
          <w:rFonts w:hint="eastAsia" w:ascii="仿宋" w:hAnsi="仿宋" w:eastAsia="仿宋" w:cs="仿宋"/>
          <w:sz w:val="32"/>
          <w:szCs w:val="32"/>
        </w:rPr>
        <w:t>（http://www.manzhouli.gov.cn）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和政府文件公开阅办点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查阅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全年发布政策解读18件，深入解读政策背景依据、目标任务、涉及范围，以政策解读的“透”赢得政务公开工作的“稳中有进”。为进一步接受社会监督和制约，从源头上预防和治理腐败；提高服务质量和服务效率，不断完善财务管理，提高公众了解政府办资金的实际支出情况，市门户网站上公开了政府办预决算公开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（二）依申请公开情况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2020 年市政府办公室收到政府信息公开申请3件，书面回复3件，其中网上可查询1件，2件本机关不掌握相关政府信息。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（三）政府信息管理情况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严格执行政府信息公开的法律法规，对所公开事项内容进行审核、把关，确保公开内容的合法性、准确性、严肃性。确保公开的范围、形式、时限、程序等符合《中华人民共和国政府信息公开条例》的相关要求。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（四）平台建设情况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市政府办公室政府信息公开平台主要依托于满洲里市人民政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府门户网站进行全文电子化公开。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（五）监督保障情况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为切实做好政务公开工作，深化主动公开内容，市政府办建立健全政府信息公开工作机制，成立政务公开领导小组，落实专人做好政府信息公开各项工作，按公开条例时限要求及时对信息公开、对应当让社会公众广泛知晓或参与的事项，按照规定的程序，做到及时、主动地公开，进一步保障了政府信息公开工作落到实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9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2024"/>
        <w:gridCol w:w="7"/>
        <w:gridCol w:w="1364"/>
        <w:gridCol w:w="2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三、收到和处理政府信息公开申请情况</w:t>
      </w:r>
    </w:p>
    <w:tbl>
      <w:tblPr>
        <w:tblStyle w:val="9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50"/>
        <w:gridCol w:w="2950"/>
        <w:gridCol w:w="450"/>
        <w:gridCol w:w="650"/>
        <w:gridCol w:w="700"/>
        <w:gridCol w:w="717"/>
        <w:gridCol w:w="733"/>
        <w:gridCol w:w="651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45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04" w:type="dxa"/>
            <w:gridSpan w:val="7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3451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3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4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3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（一）予以公开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1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（三）不予公开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属于国家秘密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保护第三方合法权益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属于四类过程性信息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2 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五、存在的主要问题及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下一步工作举措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政府信息公开宣传力度不够，发布信息的主动性还有待加强。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政府信息公开的制度化、规范化方面还有待进一步加强。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政府信息公开的发布信息的内容有待进一步完善。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重大决策预公开意见征集形式单一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（二）下一步工作举措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35" w:firstLine="66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在今后的工作中，市政府办公室将针对薄弱环节，采取切实有效措施认真加以解决，不断提高政务公开工作水平，积极做好以下工作：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35" w:firstLine="66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（一）加强学习宣传。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探索建立更多生动有效的形式进行公开宣传，并认真组织学习贯彻落实关于政务公开的相关文件，学以致用，进一步推动政府信息公开工作。积极组织人员向先进单位学习经验，不断健全市政府办公室政府信息公开方式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35" w:firstLine="66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（二）进一步完善各项工作制度。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坚持及时公布和更新工作动态及部门信息，明确公开时限和负责人，确保信息公开及时准确有效。重视群众意见的反馈，吸纳合理建议意见，进一步完善信息公开制度，让全社会及时了解市政府办公室工作，使市政府办公室工作置于全社会的关注和监督之下，切实保障公民的知情权、参与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2021年1月25日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Times New Roma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3C1"/>
    <w:rsid w:val="001840A9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B36B5"/>
    <w:rsid w:val="00BD158D"/>
    <w:rsid w:val="00C4556A"/>
    <w:rsid w:val="00DB4B72"/>
    <w:rsid w:val="00E24646"/>
    <w:rsid w:val="00E94D62"/>
    <w:rsid w:val="00F02D2B"/>
    <w:rsid w:val="00F07B94"/>
    <w:rsid w:val="0D193A69"/>
    <w:rsid w:val="0D6A6987"/>
    <w:rsid w:val="12671EF3"/>
    <w:rsid w:val="13095EDB"/>
    <w:rsid w:val="148A281F"/>
    <w:rsid w:val="185D0F9E"/>
    <w:rsid w:val="1E2F2EB2"/>
    <w:rsid w:val="1FE4613A"/>
    <w:rsid w:val="267B29C9"/>
    <w:rsid w:val="384E0FAE"/>
    <w:rsid w:val="3A3E7101"/>
    <w:rsid w:val="3AA318D4"/>
    <w:rsid w:val="408C6CEF"/>
    <w:rsid w:val="41495846"/>
    <w:rsid w:val="4BCF6928"/>
    <w:rsid w:val="53AB2A15"/>
    <w:rsid w:val="5DB723A3"/>
    <w:rsid w:val="5F7A505B"/>
    <w:rsid w:val="60181A1B"/>
    <w:rsid w:val="60966805"/>
    <w:rsid w:val="61EF112C"/>
    <w:rsid w:val="6C7C4935"/>
    <w:rsid w:val="6DD90D9B"/>
    <w:rsid w:val="6ED2152C"/>
    <w:rsid w:val="6F8B29E5"/>
    <w:rsid w:val="73780380"/>
    <w:rsid w:val="762A1640"/>
    <w:rsid w:val="77E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Heading 1 Char"/>
    <w:basedOn w:val="10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4">
    <w:name w:val="Heading 2 Char"/>
    <w:basedOn w:val="10"/>
    <w:link w:val="3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5">
    <w:name w:val="Date Char"/>
    <w:basedOn w:val="10"/>
    <w:link w:val="4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6">
    <w:name w:val="Header Char"/>
    <w:basedOn w:val="10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Footer Char"/>
    <w:basedOn w:val="10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Balloon Text Char"/>
    <w:basedOn w:val="10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font"/>
    <w:basedOn w:val="10"/>
    <w:qFormat/>
    <w:uiPriority w:val="99"/>
  </w:style>
  <w:style w:type="character" w:customStyle="1" w:styleId="20">
    <w:name w:val="bigger"/>
    <w:basedOn w:val="10"/>
    <w:qFormat/>
    <w:uiPriority w:val="99"/>
  </w:style>
  <w:style w:type="character" w:customStyle="1" w:styleId="21">
    <w:name w:val="medium"/>
    <w:basedOn w:val="10"/>
    <w:qFormat/>
    <w:uiPriority w:val="99"/>
  </w:style>
  <w:style w:type="character" w:customStyle="1" w:styleId="22">
    <w:name w:val="smaller"/>
    <w:basedOn w:val="10"/>
    <w:qFormat/>
    <w:uiPriority w:val="99"/>
  </w:style>
  <w:style w:type="character" w:customStyle="1" w:styleId="23">
    <w:name w:val="gwds_more"/>
    <w:basedOn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201</Words>
  <Characters>1150</Characters>
  <Lines>0</Lines>
  <Paragraphs>0</Paragraphs>
  <TotalTime>74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旺兴泰达</cp:lastModifiedBy>
  <cp:lastPrinted>2021-01-27T03:03:00Z</cp:lastPrinted>
  <dcterms:modified xsi:type="dcterms:W3CDTF">2021-02-03T03:23:41Z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